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67F9" w14:textId="456E78FE" w:rsidR="008A2F20" w:rsidRPr="00775E9A" w:rsidRDefault="008A2F20" w:rsidP="008A2F20">
      <w:pPr>
        <w:pStyle w:val="Liste2"/>
        <w:ind w:left="4394" w:firstLine="562"/>
        <w:rPr>
          <w:rFonts w:ascii="Comic Sans MS" w:hAnsi="Comic Sans MS"/>
          <w:sz w:val="22"/>
        </w:rPr>
      </w:pPr>
    </w:p>
    <w:p w14:paraId="3A247C7E" w14:textId="24C8CDE9" w:rsidR="008A2F20" w:rsidRPr="00775E9A" w:rsidRDefault="008A2F20" w:rsidP="008A2F20">
      <w:pPr>
        <w:pStyle w:val="Liste2"/>
        <w:ind w:left="4394" w:firstLine="562"/>
        <w:rPr>
          <w:rFonts w:ascii="Comic Sans MS" w:hAnsi="Comic Sans MS"/>
          <w:sz w:val="22"/>
        </w:rPr>
      </w:pPr>
    </w:p>
    <w:p w14:paraId="469018D8" w14:textId="2115EEF6" w:rsidR="008A2F20" w:rsidRPr="00775E9A" w:rsidRDefault="008A2F20" w:rsidP="008A2F20">
      <w:pPr>
        <w:pStyle w:val="Liste2"/>
        <w:ind w:left="4394" w:firstLine="562"/>
        <w:rPr>
          <w:rFonts w:ascii="Comic Sans MS" w:hAnsi="Comic Sans MS"/>
          <w:sz w:val="22"/>
        </w:rPr>
      </w:pPr>
    </w:p>
    <w:p w14:paraId="0903BBD4" w14:textId="77777777" w:rsidR="000E2387" w:rsidRPr="000E2387" w:rsidRDefault="000E2387" w:rsidP="000E2387">
      <w:pPr>
        <w:pBdr>
          <w:top w:val="single" w:sz="4" w:space="1" w:color="auto"/>
          <w:left w:val="single" w:sz="4" w:space="4" w:color="auto"/>
          <w:bottom w:val="single" w:sz="4" w:space="1" w:color="auto"/>
          <w:right w:val="single" w:sz="4" w:space="4" w:color="auto"/>
        </w:pBdr>
        <w:spacing w:after="160" w:line="259" w:lineRule="auto"/>
        <w:jc w:val="center"/>
        <w:rPr>
          <w:rFonts w:ascii="Comic Sans MS" w:eastAsiaTheme="minorHAnsi" w:hAnsi="Comic Sans MS" w:cstheme="minorBidi"/>
          <w:b/>
          <w:bCs/>
          <w:sz w:val="28"/>
          <w:szCs w:val="28"/>
          <w:lang w:eastAsia="en-US"/>
        </w:rPr>
      </w:pPr>
      <w:r w:rsidRPr="000E2387">
        <w:rPr>
          <w:rFonts w:ascii="Comic Sans MS" w:eastAsiaTheme="minorHAnsi" w:hAnsi="Comic Sans MS" w:cstheme="minorBidi"/>
          <w:b/>
          <w:bCs/>
          <w:sz w:val="28"/>
          <w:szCs w:val="28"/>
          <w:lang w:eastAsia="en-US"/>
        </w:rPr>
        <w:t>GUIDE DU PORTEUR DE PROJET</w:t>
      </w:r>
    </w:p>
    <w:p w14:paraId="6F49749A"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700B27D0"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Préalable</w:t>
      </w:r>
    </w:p>
    <w:p w14:paraId="770337BE"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Prendre connaissance de l’appel à projets en cours</w:t>
      </w:r>
    </w:p>
    <w:p w14:paraId="517E647D"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Vérifier la date de clôture pour candidater</w:t>
      </w:r>
    </w:p>
    <w:p w14:paraId="78E201F9"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1172A33F" w14:textId="5ABB234A"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 xml:space="preserve">Les </w:t>
      </w:r>
      <w:r w:rsidR="002229AE" w:rsidRPr="000E2387">
        <w:rPr>
          <w:rFonts w:ascii="Comic Sans MS" w:eastAsiaTheme="minorHAnsi" w:hAnsi="Comic Sans MS" w:cstheme="minorBidi"/>
          <w:b/>
          <w:bCs/>
          <w:lang w:eastAsia="en-US"/>
        </w:rPr>
        <w:t>prérequis</w:t>
      </w:r>
    </w:p>
    <w:p w14:paraId="75ED700A"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Vérifier les critères de l’appel à projets :</w:t>
      </w:r>
    </w:p>
    <w:p w14:paraId="30F02CC4"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▫Eligibilité du porteur de projet : </w:t>
      </w:r>
    </w:p>
    <w:p w14:paraId="08F21BD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Vous êtes un organisme sans but lucratif éligible au mécénat au sens des articles 200 et 238 bis du code général des impôts (capacité à émettre un reçu fiscal) :</w:t>
      </w:r>
    </w:p>
    <w:p w14:paraId="4B23E41F" w14:textId="77777777" w:rsid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Activité listée par l’article 200  du code général des impôts : L’organisme exerce une activité à caractère philanthropique, éducatif, scientifique, social, humanitaire, sportif, culturel ou concourant à la mise en valeur du patrimoine artistique ou à la défense de l’environnement naturel</w:t>
      </w:r>
    </w:p>
    <w:p w14:paraId="4ACF49B2" w14:textId="0CC08F3C" w:rsidR="00091512" w:rsidRPr="000E2387" w:rsidRDefault="00091512" w:rsidP="000E2387">
      <w:pPr>
        <w:spacing w:after="160" w:line="259" w:lineRule="auto"/>
        <w:jc w:val="both"/>
        <w:rPr>
          <w:rFonts w:ascii="Comic Sans MS" w:eastAsiaTheme="minorHAnsi" w:hAnsi="Comic Sans MS" w:cstheme="minorBidi"/>
          <w:lang w:eastAsia="en-US"/>
        </w:rPr>
      </w:pPr>
      <w:r>
        <w:rPr>
          <w:noProof/>
        </w:rPr>
        <w:drawing>
          <wp:inline distT="0" distB="0" distL="0" distR="0" wp14:anchorId="31E9A1E2" wp14:editId="78A1B323">
            <wp:extent cx="191135" cy="191135"/>
            <wp:effectExtent l="0" t="0" r="0" b="0"/>
            <wp:docPr id="116875054" name="Image 1" descr="Main avec index pointant à 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avec index pointant à dro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Comic Sans MS" w:eastAsiaTheme="minorHAnsi" w:hAnsi="Comic Sans MS" w:cstheme="minorBidi"/>
          <w:lang w:eastAsia="en-US"/>
        </w:rPr>
        <w:t xml:space="preserve"> </w:t>
      </w:r>
      <w:hyperlink r:id="rId8" w:history="1">
        <w:r w:rsidRPr="00752D97">
          <w:rPr>
            <w:rStyle w:val="Lienhypertexte"/>
            <w:rFonts w:ascii="Comic Sans MS" w:eastAsiaTheme="minorHAnsi" w:hAnsi="Comic Sans MS" w:cstheme="minorBidi"/>
            <w:lang w:eastAsia="en-US"/>
          </w:rPr>
          <w:t xml:space="preserve">Pour en savoir plus : consulter la fiche </w:t>
        </w:r>
        <w:r w:rsidR="00752D97" w:rsidRPr="00752D97">
          <w:rPr>
            <w:rStyle w:val="Lienhypertexte"/>
            <w:rFonts w:ascii="Comic Sans MS" w:eastAsiaTheme="minorHAnsi" w:hAnsi="Comic Sans MS" w:cstheme="minorBidi"/>
            <w:lang w:eastAsia="en-US"/>
          </w:rPr>
          <w:t>sur l’éligibilité au mécénat</w:t>
        </w:r>
      </w:hyperlink>
      <w:r>
        <w:rPr>
          <w:rFonts w:ascii="Comic Sans MS" w:eastAsiaTheme="minorHAnsi" w:hAnsi="Comic Sans MS" w:cstheme="minorBidi"/>
          <w:lang w:eastAsia="en-US"/>
        </w:rPr>
        <w:t>.</w:t>
      </w:r>
    </w:p>
    <w:p w14:paraId="3AF35640"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 xml:space="preserve">Activité non lucrative </w:t>
      </w:r>
    </w:p>
    <w:p w14:paraId="244098B0"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Gestion désintéressée (aucune distribution directe ou indirecte de bénéfice, sous quelle que forme que ce soit</w:t>
      </w:r>
    </w:p>
    <w:p w14:paraId="5D2E5DB2"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Activité non concurrentielle de l’organisme (critère de l’utilité sociale sur le plan fiscal) &gt; règle des 4 P (produit, public, prix, publicité)</w:t>
      </w:r>
    </w:p>
    <w:p w14:paraId="56CD53A0"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Pas de relations privilégiées avec des entreprises fiscalisées et notamment avec les sociétés du groupe CIB (COOPERATIVE IMMOBILIERE DE BRETAGNE, SA HLM LES FOYERS, SA HLM BSB, SECIB IMMOBILIER, FONCIERE CIB)</w:t>
      </w:r>
    </w:p>
    <w:p w14:paraId="1E0DF26D"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L’organisme ne fonctionne pas au profit d’un cercle restreint de personnes </w:t>
      </w:r>
    </w:p>
    <w:p w14:paraId="1819F626"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L’organisme doit présenter un des caractères prévus par la loi </w:t>
      </w:r>
    </w:p>
    <w:p w14:paraId="3704CC46" w14:textId="03379645"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Le lieu du siège et de l’exercice de l’activité </w:t>
      </w:r>
      <w:r w:rsidR="002229AE" w:rsidRPr="000E2387">
        <w:rPr>
          <w:rFonts w:ascii="Comic Sans MS" w:eastAsiaTheme="minorHAnsi" w:hAnsi="Comic Sans MS" w:cstheme="minorBidi"/>
          <w:lang w:eastAsia="en-US"/>
        </w:rPr>
        <w:t>doit</w:t>
      </w:r>
      <w:r w:rsidRPr="000E2387">
        <w:rPr>
          <w:rFonts w:ascii="Comic Sans MS" w:eastAsiaTheme="minorHAnsi" w:hAnsi="Comic Sans MS" w:cstheme="minorBidi"/>
          <w:lang w:eastAsia="en-US"/>
        </w:rPr>
        <w:t xml:space="preserve"> être situé en France</w:t>
      </w:r>
    </w:p>
    <w:p w14:paraId="4E1D634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noProof/>
          <w:lang w:eastAsia="en-US"/>
        </w:rPr>
        <w:lastRenderedPageBreak/>
        <w:drawing>
          <wp:inline distT="0" distB="0" distL="0" distR="0" wp14:anchorId="2EBBC8DC" wp14:editId="7515738A">
            <wp:extent cx="3453493" cy="2813957"/>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6693" cy="2816565"/>
                    </a:xfrm>
                    <a:prstGeom prst="rect">
                      <a:avLst/>
                    </a:prstGeom>
                  </pic:spPr>
                </pic:pic>
              </a:graphicData>
            </a:graphic>
          </wp:inline>
        </w:drawing>
      </w:r>
    </w:p>
    <w:p w14:paraId="5877AB49"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01F2E458"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▫Eligibilité du projet : s’inscrire dans une thématique du fonds de dotation KERNAE</w:t>
      </w:r>
    </w:p>
    <w:p w14:paraId="5E2EA8C2" w14:textId="77777777" w:rsidR="000E2387" w:rsidRPr="000E2387" w:rsidRDefault="000E2387" w:rsidP="000E2387">
      <w:pPr>
        <w:numPr>
          <w:ilvl w:val="0"/>
          <w:numId w:val="1"/>
        </w:numPr>
        <w:spacing w:after="160" w:line="259" w:lineRule="auto"/>
        <w:contextualSpacing/>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Habitat &amp; environnement – développement durable</w:t>
      </w:r>
    </w:p>
    <w:p w14:paraId="3F0CFB70" w14:textId="77777777" w:rsidR="000E2387" w:rsidRPr="000E2387" w:rsidRDefault="000E2387" w:rsidP="000E2387">
      <w:pPr>
        <w:numPr>
          <w:ilvl w:val="0"/>
          <w:numId w:val="1"/>
        </w:numPr>
        <w:spacing w:after="160" w:line="259" w:lineRule="auto"/>
        <w:contextualSpacing/>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Habitat &amp; emploi</w:t>
      </w:r>
    </w:p>
    <w:p w14:paraId="7016C3D0" w14:textId="77777777" w:rsidR="000E2387" w:rsidRPr="000E2387" w:rsidRDefault="000E2387" w:rsidP="000E2387">
      <w:pPr>
        <w:numPr>
          <w:ilvl w:val="0"/>
          <w:numId w:val="1"/>
        </w:numPr>
        <w:spacing w:after="160" w:line="259" w:lineRule="auto"/>
        <w:contextualSpacing/>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Habitat &amp; santé</w:t>
      </w:r>
    </w:p>
    <w:p w14:paraId="3462F162"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52D308F4"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Non éligible</w:t>
      </w:r>
    </w:p>
    <w:p w14:paraId="050B5601"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fonds de dotation KERNAE ne soutient pas :</w:t>
      </w:r>
    </w:p>
    <w:p w14:paraId="1EEF2448"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organisations à caractère religieux, confessionnel ou politique</w:t>
      </w:r>
    </w:p>
    <w:p w14:paraId="574F8F4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●des événements ou manifestations ponctuelles (festivals, manifestations sportives, colloques, conférences, assemblée générales …)</w:t>
      </w:r>
    </w:p>
    <w:p w14:paraId="2239A989"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1929AC76"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Le fonds de dotation KERNAE ne finance pas : </w:t>
      </w:r>
    </w:p>
    <w:p w14:paraId="6EC9ED7A" w14:textId="3E638C16" w:rsid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frais de fonctionnement habituels (salaires et charges)</w:t>
      </w:r>
    </w:p>
    <w:p w14:paraId="0C01F698" w14:textId="6CCF29EE" w:rsidR="000E2387" w:rsidRPr="000E2387" w:rsidRDefault="000E2387" w:rsidP="000E2387">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▪Les frais d’étude</w:t>
      </w:r>
      <w:r w:rsidR="002229AE">
        <w:rPr>
          <w:rFonts w:ascii="Comic Sans MS" w:eastAsiaTheme="minorHAnsi" w:hAnsi="Comic Sans MS" w:cstheme="minorBidi"/>
          <w:lang w:eastAsia="en-US"/>
        </w:rPr>
        <w:t xml:space="preserve"> de projet</w:t>
      </w:r>
    </w:p>
    <w:p w14:paraId="53A84D84"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besoins en trésorerie</w:t>
      </w:r>
    </w:p>
    <w:p w14:paraId="7AB2A5E1"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projets individuels</w:t>
      </w:r>
    </w:p>
    <w:p w14:paraId="32929C47"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▪Les projet achevés</w:t>
      </w:r>
    </w:p>
    <w:p w14:paraId="3D822D3B"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460DF751"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Introduire une demande</w:t>
      </w:r>
    </w:p>
    <w:p w14:paraId="20D5B1D3" w14:textId="30848F9D"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Candidater en ligne via le site internet </w:t>
      </w:r>
      <w:hyperlink r:id="rId10" w:history="1">
        <w:r w:rsidR="00752D97" w:rsidRPr="00C478DC">
          <w:rPr>
            <w:rStyle w:val="Lienhypertexte"/>
            <w:rFonts w:ascii="Comic Sans MS" w:eastAsiaTheme="minorHAnsi" w:hAnsi="Comic Sans MS" w:cstheme="minorBidi"/>
            <w:lang w:eastAsia="en-US"/>
          </w:rPr>
          <w:t>www.kernae.bzh</w:t>
        </w:r>
      </w:hyperlink>
      <w:r w:rsidRPr="000E2387">
        <w:rPr>
          <w:rFonts w:ascii="Comic Sans MS" w:eastAsiaTheme="minorHAnsi" w:hAnsi="Comic Sans MS" w:cstheme="minorBidi"/>
          <w:lang w:eastAsia="en-US"/>
        </w:rPr>
        <w:t xml:space="preserve"> avec le bouton « répondre à l’appel à projets »</w:t>
      </w:r>
    </w:p>
    <w:p w14:paraId="4113A57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lastRenderedPageBreak/>
        <w:t>Remplir tous les champs obligatoires</w:t>
      </w:r>
    </w:p>
    <w:p w14:paraId="29C0DBAB"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Déposer les pièces jointes telles que listées qui sont nécessaires à l’instruction du dossier</w:t>
      </w:r>
    </w:p>
    <w:p w14:paraId="66B8037D"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Aucune demande n’est traitée par courrier ou par mail.</w:t>
      </w:r>
    </w:p>
    <w:p w14:paraId="3C6AC07B"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Pré-sélection</w:t>
      </w:r>
    </w:p>
    <w:p w14:paraId="66670200"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Lors de l’étape de pré-sélection, votre demande de financement est examinée par le fonds de dotation KERNAE. </w:t>
      </w:r>
    </w:p>
    <w:p w14:paraId="18C4B99B"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Seuls les dossiers complets sont instruits.</w:t>
      </w:r>
    </w:p>
    <w:p w14:paraId="4E112F99"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Il vérifie notamment les informations légales de votre organisation et examine en détail votre demande de financement. L’objectif de cette étape est de vérifier que votre projet est conforme aux critères de sélection du fonds de dotation KERNAE</w:t>
      </w:r>
    </w:p>
    <w:p w14:paraId="51F6FCFE" w14:textId="73630D3D" w:rsidR="000E2387" w:rsidRPr="00113758" w:rsidRDefault="00113758" w:rsidP="000E2387">
      <w:pPr>
        <w:spacing w:after="160" w:line="259" w:lineRule="auto"/>
        <w:jc w:val="both"/>
        <w:rPr>
          <w:rFonts w:ascii="Comic Sans MS" w:eastAsiaTheme="minorHAnsi" w:hAnsi="Comic Sans MS" w:cstheme="minorBidi"/>
          <w:b/>
          <w:bCs/>
          <w:lang w:eastAsia="en-US"/>
        </w:rPr>
      </w:pPr>
      <w:r w:rsidRPr="00113758">
        <w:rPr>
          <w:rFonts w:ascii="Comic Sans MS" w:eastAsiaTheme="minorHAnsi" w:hAnsi="Comic Sans MS" w:cstheme="minorBidi"/>
          <w:b/>
          <w:bCs/>
          <w:lang w:eastAsia="en-US"/>
        </w:rPr>
        <w:t>Les critères de notation</w:t>
      </w:r>
      <w:r w:rsidR="0085249E">
        <w:rPr>
          <w:rFonts w:ascii="Comic Sans MS" w:eastAsiaTheme="minorHAnsi" w:hAnsi="Comic Sans MS" w:cstheme="minorBidi"/>
          <w:b/>
          <w:bCs/>
          <w:lang w:eastAsia="en-US"/>
        </w:rPr>
        <w:t> : notation globale sur 20 points</w:t>
      </w:r>
    </w:p>
    <w:p w14:paraId="12F2F3FF" w14:textId="309D58EA"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innovant : projet avec un nouveau produit, une nouvelle offre</w:t>
      </w:r>
      <w:r w:rsidR="0085249E">
        <w:rPr>
          <w:rFonts w:ascii="Comic Sans MS" w:eastAsiaTheme="minorHAnsi" w:hAnsi="Comic Sans MS" w:cstheme="minorBidi"/>
          <w:lang w:eastAsia="en-US"/>
        </w:rPr>
        <w:tab/>
      </w:r>
    </w:p>
    <w:p w14:paraId="0003E60E" w14:textId="77777777" w:rsidR="0085249E"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à impact : dimension sociale (nombre de bénéficiaires), dimension économique (nombre d’emplois créés), dimension sociétale (impact sur la collectivité, l’écosystème), dimension environnementale (écoconstruction, économie circulaire, réduction de l’empreinte carbone …)</w:t>
      </w:r>
    </w:p>
    <w:p w14:paraId="437B2EFC" w14:textId="5B52BDDA" w:rsidR="00113758"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 xml:space="preserve"> </w:t>
      </w:r>
      <w:r w:rsidR="00113758">
        <w:rPr>
          <w:rFonts w:ascii="Comic Sans MS" w:eastAsiaTheme="minorHAnsi" w:hAnsi="Comic Sans MS" w:cstheme="minorBidi"/>
          <w:lang w:eastAsia="en-US"/>
        </w:rPr>
        <w:t>▪Projet qualitatif</w:t>
      </w:r>
      <w:r w:rsidR="00810B90">
        <w:rPr>
          <w:rFonts w:ascii="Comic Sans MS" w:eastAsiaTheme="minorHAnsi" w:hAnsi="Comic Sans MS" w:cstheme="minorBidi"/>
          <w:lang w:eastAsia="en-US"/>
        </w:rPr>
        <w:t> : stratégie de l’organisation, qualité des partenariats, expérience et professionnalisme, ingénierie financière</w:t>
      </w:r>
    </w:p>
    <w:p w14:paraId="3E0C92C8" w14:textId="0EDCE28D"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▪Pitch vidéo du projet (3 minutes maximum) : la vidéo doit permettre de présenter le projet, de le vulgariser de façon explicite, concise.</w:t>
      </w:r>
      <w:r w:rsidR="002A2DA9">
        <w:rPr>
          <w:rFonts w:ascii="Comic Sans MS" w:eastAsiaTheme="minorHAnsi" w:hAnsi="Comic Sans MS" w:cstheme="minorBidi"/>
          <w:lang w:eastAsia="en-US"/>
        </w:rPr>
        <w:t xml:space="preserve"> Le livrable attendu est une vidéo qui parle spécifiquement de votre projet présenté dans le cadre de l’appel à projets.</w:t>
      </w:r>
    </w:p>
    <w:p w14:paraId="09AFC333" w14:textId="25849833" w:rsidR="00113758" w:rsidRDefault="00113758"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Veuillez contacter le fonds de dotation KERNAE en cas de difficulté pour la réalisation de  ce support vidéo.</w:t>
      </w:r>
    </w:p>
    <w:p w14:paraId="6ACF9D0A" w14:textId="1B7AA95C" w:rsidR="00113758" w:rsidRDefault="00113758" w:rsidP="0064642B">
      <w:pPr>
        <w:spacing w:after="160" w:line="259" w:lineRule="auto"/>
        <w:jc w:val="both"/>
        <w:rPr>
          <w:rFonts w:ascii="Comic Sans MS" w:eastAsiaTheme="minorHAnsi" w:hAnsi="Comic Sans MS" w:cstheme="minorBidi"/>
          <w:lang w:eastAsia="en-US"/>
        </w:rPr>
      </w:pPr>
      <w:r w:rsidRPr="002A2DA9">
        <w:rPr>
          <w:rFonts w:ascii="Comic Sans MS" w:eastAsiaTheme="minorHAnsi" w:hAnsi="Comic Sans MS" w:cstheme="minorBidi"/>
          <w:color w:val="FF0000"/>
          <w:lang w:eastAsia="en-US"/>
        </w:rPr>
        <w:t>NB : ce support sera visionné pour l’attribution du prix coup de cœur des salariés et des administrateurs du Groupe CIB</w:t>
      </w:r>
      <w:r>
        <w:rPr>
          <w:rFonts w:ascii="Comic Sans MS" w:eastAsiaTheme="minorHAnsi" w:hAnsi="Comic Sans MS" w:cstheme="minorBidi"/>
          <w:lang w:eastAsia="en-US"/>
        </w:rPr>
        <w:t>.</w:t>
      </w:r>
      <w:r w:rsidR="00A43A22">
        <w:rPr>
          <w:rFonts w:ascii="Comic Sans MS" w:eastAsiaTheme="minorHAnsi" w:hAnsi="Comic Sans MS" w:cstheme="minorBidi"/>
          <w:lang w:eastAsia="en-US"/>
        </w:rPr>
        <w:t xml:space="preserve"> </w:t>
      </w:r>
    </w:p>
    <w:p w14:paraId="469890AA" w14:textId="5633F417" w:rsidR="00113758" w:rsidRDefault="00113758" w:rsidP="0064642B">
      <w:pPr>
        <w:spacing w:after="160" w:line="259" w:lineRule="auto"/>
        <w:jc w:val="both"/>
        <w:rPr>
          <w:rFonts w:ascii="Comic Sans MS" w:eastAsiaTheme="minorHAnsi" w:hAnsi="Comic Sans MS" w:cstheme="minorBidi"/>
          <w:lang w:eastAsia="en-US"/>
        </w:rPr>
      </w:pPr>
    </w:p>
    <w:p w14:paraId="2227FCF9" w14:textId="21205A56"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innovant : 5 points</w:t>
      </w:r>
    </w:p>
    <w:p w14:paraId="71364891" w14:textId="09E4557A"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à impact : 8 points</w:t>
      </w:r>
    </w:p>
    <w:p w14:paraId="17AFD54E" w14:textId="4BE43486"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Projet qualitatif : 5 points</w:t>
      </w:r>
    </w:p>
    <w:p w14:paraId="0CBFC52F" w14:textId="1B452903" w:rsidR="0085249E" w:rsidRDefault="0085249E" w:rsidP="0064642B">
      <w:pPr>
        <w:spacing w:after="160" w:line="259" w:lineRule="auto"/>
        <w:jc w:val="both"/>
        <w:rPr>
          <w:rFonts w:ascii="Comic Sans MS" w:eastAsiaTheme="minorHAnsi" w:hAnsi="Comic Sans MS" w:cstheme="minorBidi"/>
          <w:lang w:eastAsia="en-US"/>
        </w:rPr>
      </w:pPr>
      <w:r>
        <w:rPr>
          <w:rFonts w:ascii="Comic Sans MS" w:eastAsiaTheme="minorHAnsi" w:hAnsi="Comic Sans MS" w:cstheme="minorBidi"/>
          <w:lang w:eastAsia="en-US"/>
        </w:rPr>
        <w:t>Pitch du projet : 2 points</w:t>
      </w:r>
    </w:p>
    <w:p w14:paraId="41B105E2" w14:textId="77777777" w:rsidR="00113758" w:rsidRPr="000E2387" w:rsidRDefault="00113758" w:rsidP="000E2387">
      <w:pPr>
        <w:spacing w:after="160" w:line="259" w:lineRule="auto"/>
        <w:jc w:val="both"/>
        <w:rPr>
          <w:rFonts w:ascii="Comic Sans MS" w:eastAsiaTheme="minorHAnsi" w:hAnsi="Comic Sans MS" w:cstheme="minorBidi"/>
          <w:lang w:eastAsia="en-US"/>
        </w:rPr>
      </w:pPr>
    </w:p>
    <w:p w14:paraId="0B548434"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Comité de sélection</w:t>
      </w:r>
    </w:p>
    <w:p w14:paraId="44606FE5"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comité de sélection est composé de salariés représentants du groupe CIB et d’experts associatifs.</w:t>
      </w:r>
    </w:p>
    <w:p w14:paraId="42B17617"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comité émet un avis sur les projets qui lui sont présentés.</w:t>
      </w:r>
    </w:p>
    <w:p w14:paraId="2D0C184A"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lastRenderedPageBreak/>
        <w:t>Le soutien financier est validé sur décision du Conseil d’administration du fonds de dotation KERNAE.</w:t>
      </w:r>
    </w:p>
    <w:p w14:paraId="440C90BF"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3119BC44"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La vie du projet</w:t>
      </w:r>
    </w:p>
    <w:p w14:paraId="43583E1E"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p>
    <w:p w14:paraId="54DF8A39" w14:textId="77777777" w:rsidR="008072F9"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 xml:space="preserve">AAP </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Candidature</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Instruction</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Comité de sélection</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&gt;</w:t>
      </w:r>
      <w:r w:rsidRPr="000E2387">
        <w:rPr>
          <w:rFonts w:ascii="Comic Sans MS" w:eastAsiaTheme="minorHAnsi" w:hAnsi="Comic Sans MS" w:cstheme="minorBidi"/>
          <w:lang w:eastAsia="en-US"/>
        </w:rPr>
        <w:t>CA</w:t>
      </w:r>
      <w:r w:rsidR="008072F9">
        <w:rPr>
          <w:rFonts w:ascii="Comic Sans MS" w:eastAsiaTheme="minorHAnsi" w:hAnsi="Comic Sans MS" w:cstheme="minorBidi"/>
          <w:lang w:eastAsia="en-US"/>
        </w:rPr>
        <w:t xml:space="preserve"> &gt;</w:t>
      </w:r>
      <w:r w:rsidRPr="000E2387">
        <w:rPr>
          <w:rFonts w:ascii="Comic Sans MS" w:eastAsiaTheme="minorHAnsi" w:hAnsi="Comic Sans MS" w:cstheme="minorBidi"/>
          <w:lang w:eastAsia="en-US"/>
        </w:rPr>
        <w:tab/>
        <w:t>Convention de mécénat</w:t>
      </w:r>
    </w:p>
    <w:p w14:paraId="2B53CE54" w14:textId="4F283755"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Bilan</w:t>
      </w:r>
      <w:r w:rsidR="008072F9">
        <w:rPr>
          <w:rFonts w:ascii="Comic Sans MS" w:eastAsiaTheme="minorHAnsi" w:hAnsi="Comic Sans MS" w:cstheme="minorBidi"/>
          <w:lang w:eastAsia="en-US"/>
        </w:rPr>
        <w:t xml:space="preserve"> &gt;</w:t>
      </w:r>
      <w:r w:rsidRPr="000E2387">
        <w:rPr>
          <w:rFonts w:ascii="Comic Sans MS" w:eastAsiaTheme="minorHAnsi" w:hAnsi="Comic Sans MS" w:cstheme="minorBidi"/>
          <w:lang w:eastAsia="en-US"/>
        </w:rPr>
        <w:tab/>
        <w:t xml:space="preserve">Suivi </w:t>
      </w:r>
      <w:r w:rsidRPr="000E2387">
        <w:rPr>
          <w:rFonts w:ascii="Comic Sans MS" w:eastAsiaTheme="minorHAnsi" w:hAnsi="Comic Sans MS" w:cstheme="minorBidi"/>
          <w:lang w:eastAsia="en-US"/>
        </w:rPr>
        <w:tab/>
      </w:r>
      <w:r w:rsidR="008072F9">
        <w:rPr>
          <w:rFonts w:ascii="Comic Sans MS" w:eastAsiaTheme="minorHAnsi" w:hAnsi="Comic Sans MS" w:cstheme="minorBidi"/>
          <w:lang w:eastAsia="en-US"/>
        </w:rPr>
        <w:t xml:space="preserve">&gt; </w:t>
      </w:r>
      <w:r w:rsidRPr="000E2387">
        <w:rPr>
          <w:rFonts w:ascii="Comic Sans MS" w:eastAsiaTheme="minorHAnsi" w:hAnsi="Comic Sans MS" w:cstheme="minorBidi"/>
          <w:lang w:eastAsia="en-US"/>
        </w:rPr>
        <w:t xml:space="preserve">Evaluation de l’impact </w:t>
      </w:r>
      <w:r w:rsidRPr="000E2387">
        <w:rPr>
          <w:rFonts w:ascii="Comic Sans MS" w:eastAsiaTheme="minorHAnsi" w:hAnsi="Comic Sans MS" w:cstheme="minorBidi"/>
          <w:lang w:eastAsia="en-US"/>
        </w:rPr>
        <w:tab/>
      </w:r>
      <w:r w:rsidRPr="000E2387">
        <w:rPr>
          <w:rFonts w:ascii="Comic Sans MS" w:eastAsiaTheme="minorHAnsi" w:hAnsi="Comic Sans MS" w:cstheme="minorBidi"/>
          <w:lang w:eastAsia="en-US"/>
        </w:rPr>
        <w:tab/>
      </w:r>
    </w:p>
    <w:p w14:paraId="3AA694A4" w14:textId="77777777" w:rsidR="00E4188E" w:rsidRDefault="00E4188E" w:rsidP="000E2387">
      <w:pPr>
        <w:spacing w:after="160" w:line="259" w:lineRule="auto"/>
        <w:jc w:val="both"/>
        <w:rPr>
          <w:rFonts w:ascii="Comic Sans MS" w:eastAsiaTheme="minorHAnsi" w:hAnsi="Comic Sans MS" w:cstheme="minorBidi"/>
          <w:b/>
          <w:bCs/>
          <w:lang w:eastAsia="en-US"/>
        </w:rPr>
      </w:pPr>
    </w:p>
    <w:p w14:paraId="00F2F431" w14:textId="3422EB38"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Mise en place du partenariat</w:t>
      </w:r>
    </w:p>
    <w:p w14:paraId="038EB979"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Le Conseil d’administration a validé votre soutien financier. Une convention de mécénat va être éditée et signée entre votre organisme et le fonds de dotation KERNAE. Elle reprend les modalités de soutien du fonds de dotation KERNAE pour vote projet.</w:t>
      </w:r>
    </w:p>
    <w:p w14:paraId="156DF6E1" w14:textId="77777777" w:rsidR="000E2387" w:rsidRPr="000E2387" w:rsidRDefault="000E2387" w:rsidP="000E2387">
      <w:pPr>
        <w:spacing w:after="160" w:line="259" w:lineRule="auto"/>
        <w:jc w:val="both"/>
        <w:rPr>
          <w:rFonts w:ascii="Comic Sans MS" w:eastAsiaTheme="minorHAnsi" w:hAnsi="Comic Sans MS" w:cstheme="minorBidi"/>
          <w:b/>
          <w:bCs/>
          <w:lang w:eastAsia="en-US"/>
        </w:rPr>
      </w:pPr>
      <w:r w:rsidRPr="000E2387">
        <w:rPr>
          <w:rFonts w:ascii="Comic Sans MS" w:eastAsiaTheme="minorHAnsi" w:hAnsi="Comic Sans MS" w:cstheme="minorBidi"/>
          <w:b/>
          <w:bCs/>
          <w:lang w:eastAsia="en-US"/>
        </w:rPr>
        <w:t>Bilan</w:t>
      </w:r>
    </w:p>
    <w:p w14:paraId="36A4E33F"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A la fin de chaque projet le fonds de dotation KERNAE demande un bilan final et une évaluation de l’impact de son soutien. Cette formalité conditionnera le solde du versement de la dotation attribuée par le fonds de dotation KERNAE.</w:t>
      </w:r>
    </w:p>
    <w:p w14:paraId="6EAEC9B9"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Une fois votre bilan final envoyé, votre projet est terminé.</w:t>
      </w:r>
    </w:p>
    <w:p w14:paraId="427DA875"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Il sera évalué par le fonds de dotation KERNAE selon différents critères (respect de la convention, remise des bilans, mesure de l’impact …).</w:t>
      </w:r>
    </w:p>
    <w:p w14:paraId="69B459DB" w14:textId="77777777" w:rsidR="000E2387" w:rsidRPr="000E2387" w:rsidRDefault="000E2387" w:rsidP="000E2387">
      <w:pPr>
        <w:spacing w:after="160" w:line="259" w:lineRule="auto"/>
        <w:jc w:val="both"/>
        <w:rPr>
          <w:rFonts w:ascii="Comic Sans MS" w:eastAsiaTheme="minorHAnsi" w:hAnsi="Comic Sans MS" w:cstheme="minorBidi"/>
          <w:lang w:eastAsia="en-US"/>
        </w:rPr>
      </w:pPr>
      <w:r w:rsidRPr="000E2387">
        <w:rPr>
          <w:rFonts w:ascii="Comic Sans MS" w:eastAsiaTheme="minorHAnsi" w:hAnsi="Comic Sans MS" w:cstheme="minorBidi"/>
          <w:lang w:eastAsia="en-US"/>
        </w:rPr>
        <w:t>Cette évaluation permet d’évaluer l’impact du partenariat et du soutien du fonds de dotation KERNAE. Elle permet également d’améliorer son processus de sélection.</w:t>
      </w:r>
    </w:p>
    <w:p w14:paraId="46E82018"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52240405"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4ABB22B6"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082F735E"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1F69890F" w14:textId="77777777" w:rsidR="000E2387" w:rsidRPr="000E2387" w:rsidRDefault="000E2387" w:rsidP="000E2387">
      <w:pPr>
        <w:spacing w:after="160" w:line="259" w:lineRule="auto"/>
        <w:jc w:val="both"/>
        <w:rPr>
          <w:rFonts w:ascii="Comic Sans MS" w:eastAsiaTheme="minorHAnsi" w:hAnsi="Comic Sans MS" w:cstheme="minorBidi"/>
          <w:lang w:eastAsia="en-US"/>
        </w:rPr>
      </w:pPr>
    </w:p>
    <w:p w14:paraId="617D1AB2" w14:textId="77777777" w:rsidR="008A2F20" w:rsidRPr="00775E9A" w:rsidRDefault="008A2F20" w:rsidP="008A2F20">
      <w:pPr>
        <w:pStyle w:val="Liste2"/>
        <w:ind w:left="4394" w:firstLine="562"/>
        <w:rPr>
          <w:rFonts w:ascii="Comic Sans MS" w:hAnsi="Comic Sans MS"/>
          <w:sz w:val="22"/>
        </w:rPr>
      </w:pPr>
    </w:p>
    <w:sectPr w:rsidR="008A2F20" w:rsidRPr="00775E9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E756" w14:textId="77777777" w:rsidR="000711FC" w:rsidRDefault="000711FC" w:rsidP="000711FC">
      <w:r>
        <w:separator/>
      </w:r>
    </w:p>
  </w:endnote>
  <w:endnote w:type="continuationSeparator" w:id="0">
    <w:p w14:paraId="1C96A0CE" w14:textId="77777777" w:rsidR="000711FC" w:rsidRDefault="000711FC"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Adrianna Light">
    <w:altName w:val="Calibri"/>
    <w:panose1 w:val="00000000000000000000"/>
    <w:charset w:val="00"/>
    <w:family w:val="modern"/>
    <w:notTrueType/>
    <w:pitch w:val="variable"/>
    <w:sig w:usb0="0000024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1183" w14:textId="4EA25E3F" w:rsidR="000711FC" w:rsidRDefault="00887CB3">
    <w:pPr>
      <w:pStyle w:val="Pieddepage"/>
    </w:pP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11BF7450" wp14:editId="43FB025F">
              <wp:simplePos x="0" y="0"/>
              <wp:positionH relativeFrom="column">
                <wp:posOffset>-677545</wp:posOffset>
              </wp:positionH>
              <wp:positionV relativeFrom="paragraph">
                <wp:posOffset>-95885</wp:posOffset>
              </wp:positionV>
              <wp:extent cx="5130800" cy="1005840"/>
              <wp:effectExtent l="0" t="0" r="12700" b="22860"/>
              <wp:wrapTight wrapText="bothSides">
                <wp:wrapPolygon edited="0">
                  <wp:start x="0" y="0"/>
                  <wp:lineTo x="0" y="21682"/>
                  <wp:lineTo x="21573" y="21682"/>
                  <wp:lineTo x="21573"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005840"/>
                      </a:xfrm>
                      <a:prstGeom prst="rect">
                        <a:avLst/>
                      </a:prstGeom>
                      <a:solidFill>
                        <a:srgbClr val="FFFFFF"/>
                      </a:solidFill>
                      <a:ln w="9525">
                        <a:solidFill>
                          <a:schemeClr val="bg1"/>
                        </a:solidFill>
                        <a:miter lim="800000"/>
                        <a:headEnd/>
                        <a:tailEnd/>
                      </a:ln>
                    </wps:spPr>
                    <wps:txbx>
                      <w:txbxContent>
                        <w:p w14:paraId="6CC61691" w14:textId="3403B224" w:rsidR="0088750F" w:rsidRDefault="0088750F" w:rsidP="0088750F">
                          <w:pPr>
                            <w:rPr>
                              <w:rFonts w:ascii="Cocon" w:hAnsi="Cocon"/>
                              <w:color w:val="00617D"/>
                              <w:sz w:val="16"/>
                              <w:szCs w:val="16"/>
                            </w:rPr>
                          </w:pPr>
                          <w:r w:rsidRPr="00B960C0">
                            <w:rPr>
                              <w:rFonts w:ascii="Cocon" w:hAnsi="Cocon"/>
                              <w:color w:val="00617D"/>
                              <w:sz w:val="16"/>
                              <w:szCs w:val="16"/>
                            </w:rPr>
                            <w:t>Fonds de dotation</w:t>
                          </w:r>
                          <w:r w:rsidR="00F12012">
                            <w:rPr>
                              <w:rFonts w:ascii="Cocon" w:hAnsi="Cocon"/>
                              <w:color w:val="00617D"/>
                              <w:sz w:val="16"/>
                              <w:szCs w:val="16"/>
                            </w:rPr>
                            <w:t xml:space="preserve"> KERNAE</w:t>
                          </w:r>
                        </w:p>
                        <w:p w14:paraId="0CD5E39A" w14:textId="31AB329D" w:rsidR="00F12012" w:rsidRPr="0005287C" w:rsidRDefault="00F12012" w:rsidP="0088750F">
                          <w:pPr>
                            <w:rPr>
                              <w:rFonts w:ascii="Adrianna Light" w:hAnsi="Adrianna Light"/>
                              <w:color w:val="767171" w:themeColor="background2" w:themeShade="80"/>
                              <w:sz w:val="16"/>
                              <w:szCs w:val="16"/>
                            </w:rPr>
                          </w:pPr>
                          <w:r w:rsidRPr="0005287C">
                            <w:rPr>
                              <w:rFonts w:ascii="Adrianna Light" w:hAnsi="Adrianna Light"/>
                              <w:color w:val="767171" w:themeColor="background2" w:themeShade="80"/>
                              <w:sz w:val="16"/>
                              <w:szCs w:val="16"/>
                            </w:rPr>
                            <w:t>Fonds de dotation régi par les articles 140 et 141 de la loi n° 2008-776 du 4 août 2008</w:t>
                          </w:r>
                        </w:p>
                        <w:p w14:paraId="26F7FB3F" w14:textId="6BCA0589" w:rsidR="000711FC" w:rsidRPr="00B960C0" w:rsidRDefault="00F12012">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Siège social : </w:t>
                          </w:r>
                          <w:r w:rsidR="002A2DA9">
                            <w:rPr>
                              <w:rFonts w:ascii="Adrianna Light" w:hAnsi="Adrianna Light"/>
                              <w:color w:val="767171" w:themeColor="background2" w:themeShade="80"/>
                              <w:sz w:val="16"/>
                              <w:szCs w:val="16"/>
                            </w:rPr>
                            <w:t>1 Place François Mitterrand</w:t>
                          </w:r>
                          <w:r w:rsidR="0088750F" w:rsidRPr="00B960C0">
                            <w:rPr>
                              <w:rFonts w:ascii="Adrianna Light" w:hAnsi="Adrianna Light"/>
                              <w:color w:val="767171" w:themeColor="background2" w:themeShade="80"/>
                              <w:sz w:val="16"/>
                              <w:szCs w:val="16"/>
                            </w:rPr>
                            <w:t xml:space="preserve"> 22000 Saint-Brieuc</w:t>
                          </w:r>
                          <w:r w:rsidR="00D86DB0" w:rsidRPr="00B960C0">
                            <w:rPr>
                              <w:rFonts w:ascii="Adrianna Light" w:hAnsi="Adrianna Light"/>
                              <w:color w:val="767171" w:themeColor="background2" w:themeShade="80"/>
                              <w:sz w:val="16"/>
                              <w:szCs w:val="16"/>
                            </w:rPr>
                            <w:t xml:space="preserve"> </w:t>
                          </w:r>
                          <w:r w:rsidR="00CD7C77" w:rsidRPr="00CD7C77">
                            <w:rPr>
                              <w:rFonts w:ascii="Adrianna Light" w:hAnsi="Adrianna Light"/>
                              <w:color w:val="767171" w:themeColor="background2" w:themeShade="80"/>
                              <w:sz w:val="16"/>
                              <w:szCs w:val="16"/>
                            </w:rPr>
                            <w:t>– Siret  920 365 194 00017 – Code APE 94.99 Z</w:t>
                          </w:r>
                        </w:p>
                        <w:p w14:paraId="5D7D4266" w14:textId="329BA736" w:rsidR="00B960C0" w:rsidRPr="00B960C0" w:rsidRDefault="00B960C0">
                          <w:pPr>
                            <w:rPr>
                              <w:rFonts w:ascii="Adrianna Light" w:hAnsi="Adrianna Light"/>
                              <w:color w:val="767171" w:themeColor="background2" w:themeShade="80"/>
                              <w:sz w:val="16"/>
                              <w:szCs w:val="16"/>
                              <w:lang w:val="en-US"/>
                            </w:rPr>
                          </w:pPr>
                          <w:r w:rsidRPr="00B960C0">
                            <w:rPr>
                              <w:rFonts w:ascii="Adrianna Light" w:hAnsi="Adrianna Light"/>
                              <w:color w:val="767171" w:themeColor="background2" w:themeShade="80"/>
                              <w:sz w:val="16"/>
                              <w:szCs w:val="16"/>
                              <w:lang w:val="en-US"/>
                            </w:rPr>
                            <w:t xml:space="preserve">Site web : </w:t>
                          </w:r>
                          <w:hyperlink r:id="rId1" w:history="1">
                            <w:r w:rsidRPr="00356EC2">
                              <w:rPr>
                                <w:rStyle w:val="Lienhypertexte"/>
                                <w:rFonts w:ascii="Adrianna Light" w:hAnsi="Adrianna Light"/>
                                <w:color w:val="767171" w:themeColor="background2" w:themeShade="80"/>
                                <w:sz w:val="16"/>
                                <w:szCs w:val="16"/>
                                <w:u w:val="none"/>
                                <w:lang w:val="en-US"/>
                              </w:rPr>
                              <w:t>www.kernae.bzh</w:t>
                            </w:r>
                          </w:hyperlink>
                          <w:r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F7450" id="_x0000_t202" coordsize="21600,21600" o:spt="202" path="m,l,21600r21600,l21600,xe">
              <v:stroke joinstyle="miter"/>
              <v:path gradientshapeok="t" o:connecttype="rect"/>
            </v:shapetype>
            <v:shape id="Zone de texte 2" o:spid="_x0000_s1026" type="#_x0000_t202" style="position:absolute;margin-left:-53.35pt;margin-top:-7.55pt;width:404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" strokecolor="white [3212]">
              <v:textbox>
                <w:txbxContent>
                  <w:p w14:paraId="6CC61691" w14:textId="3403B224" w:rsidR="0088750F" w:rsidRDefault="0088750F" w:rsidP="0088750F">
                    <w:pPr>
                      <w:rPr>
                        <w:rFonts w:ascii="Cocon" w:hAnsi="Cocon"/>
                        <w:color w:val="00617D"/>
                        <w:sz w:val="16"/>
                        <w:szCs w:val="16"/>
                      </w:rPr>
                    </w:pPr>
                    <w:r w:rsidRPr="00B960C0">
                      <w:rPr>
                        <w:rFonts w:ascii="Cocon" w:hAnsi="Cocon"/>
                        <w:color w:val="00617D"/>
                        <w:sz w:val="16"/>
                        <w:szCs w:val="16"/>
                      </w:rPr>
                      <w:t>Fonds de dotation</w:t>
                    </w:r>
                    <w:r w:rsidR="00F12012">
                      <w:rPr>
                        <w:rFonts w:ascii="Cocon" w:hAnsi="Cocon"/>
                        <w:color w:val="00617D"/>
                        <w:sz w:val="16"/>
                        <w:szCs w:val="16"/>
                      </w:rPr>
                      <w:t xml:space="preserve"> KERNAE</w:t>
                    </w:r>
                  </w:p>
                  <w:p w14:paraId="0CD5E39A" w14:textId="31AB329D" w:rsidR="00F12012" w:rsidRPr="0005287C" w:rsidRDefault="00F12012" w:rsidP="0088750F">
                    <w:pPr>
                      <w:rPr>
                        <w:rFonts w:ascii="Adrianna Light" w:hAnsi="Adrianna Light"/>
                        <w:color w:val="767171" w:themeColor="background2" w:themeShade="80"/>
                        <w:sz w:val="16"/>
                        <w:szCs w:val="16"/>
                      </w:rPr>
                    </w:pPr>
                    <w:r w:rsidRPr="0005287C">
                      <w:rPr>
                        <w:rFonts w:ascii="Adrianna Light" w:hAnsi="Adrianna Light"/>
                        <w:color w:val="767171" w:themeColor="background2" w:themeShade="80"/>
                        <w:sz w:val="16"/>
                        <w:szCs w:val="16"/>
                      </w:rPr>
                      <w:t>Fonds de dotation régi par les articles 140 et 141 de la loi n° 2008-776 du 4 août 2008</w:t>
                    </w:r>
                  </w:p>
                  <w:p w14:paraId="26F7FB3F" w14:textId="6BCA0589" w:rsidR="000711FC" w:rsidRPr="00B960C0" w:rsidRDefault="00F12012">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Siège social : </w:t>
                    </w:r>
                    <w:r w:rsidR="002A2DA9">
                      <w:rPr>
                        <w:rFonts w:ascii="Adrianna Light" w:hAnsi="Adrianna Light"/>
                        <w:color w:val="767171" w:themeColor="background2" w:themeShade="80"/>
                        <w:sz w:val="16"/>
                        <w:szCs w:val="16"/>
                      </w:rPr>
                      <w:t>1 Place François Mitterrand</w:t>
                    </w:r>
                    <w:r w:rsidR="0088750F" w:rsidRPr="00B960C0">
                      <w:rPr>
                        <w:rFonts w:ascii="Adrianna Light" w:hAnsi="Adrianna Light"/>
                        <w:color w:val="767171" w:themeColor="background2" w:themeShade="80"/>
                        <w:sz w:val="16"/>
                        <w:szCs w:val="16"/>
                      </w:rPr>
                      <w:t xml:space="preserve"> 22000 Saint-Brieuc</w:t>
                    </w:r>
                    <w:r w:rsidR="00D86DB0" w:rsidRPr="00B960C0">
                      <w:rPr>
                        <w:rFonts w:ascii="Adrianna Light" w:hAnsi="Adrianna Light"/>
                        <w:color w:val="767171" w:themeColor="background2" w:themeShade="80"/>
                        <w:sz w:val="16"/>
                        <w:szCs w:val="16"/>
                      </w:rPr>
                      <w:t xml:space="preserve"> </w:t>
                    </w:r>
                    <w:r w:rsidR="00CD7C77" w:rsidRPr="00CD7C77">
                      <w:rPr>
                        <w:rFonts w:ascii="Adrianna Light" w:hAnsi="Adrianna Light"/>
                        <w:color w:val="767171" w:themeColor="background2" w:themeShade="80"/>
                        <w:sz w:val="16"/>
                        <w:szCs w:val="16"/>
                      </w:rPr>
                      <w:t>– Siret  920 365 194 00017 – Code APE 94.99 Z</w:t>
                    </w:r>
                  </w:p>
                  <w:p w14:paraId="5D7D4266" w14:textId="329BA736" w:rsidR="00B960C0" w:rsidRPr="00B960C0" w:rsidRDefault="00B960C0">
                    <w:pPr>
                      <w:rPr>
                        <w:rFonts w:ascii="Adrianna Light" w:hAnsi="Adrianna Light"/>
                        <w:color w:val="767171" w:themeColor="background2" w:themeShade="80"/>
                        <w:sz w:val="16"/>
                        <w:szCs w:val="16"/>
                        <w:lang w:val="en-US"/>
                      </w:rPr>
                    </w:pPr>
                    <w:r w:rsidRPr="00B960C0">
                      <w:rPr>
                        <w:rFonts w:ascii="Adrianna Light" w:hAnsi="Adrianna Light"/>
                        <w:color w:val="767171" w:themeColor="background2" w:themeShade="80"/>
                        <w:sz w:val="16"/>
                        <w:szCs w:val="16"/>
                        <w:lang w:val="en-US"/>
                      </w:rPr>
                      <w:t xml:space="preserve">Site web : </w:t>
                    </w:r>
                    <w:hyperlink r:id="rId2" w:history="1">
                      <w:r w:rsidRPr="00356EC2">
                        <w:rPr>
                          <w:rStyle w:val="Lienhypertexte"/>
                          <w:rFonts w:ascii="Adrianna Light" w:hAnsi="Adrianna Light"/>
                          <w:color w:val="767171" w:themeColor="background2" w:themeShade="80"/>
                          <w:sz w:val="16"/>
                          <w:szCs w:val="16"/>
                          <w:u w:val="none"/>
                          <w:lang w:val="en-US"/>
                        </w:rPr>
                        <w:t>www.kernae.bzh</w:t>
                      </w:r>
                    </w:hyperlink>
                    <w:r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sidR="00DC45C7">
      <w:rPr>
        <w:rFonts w:ascii="Verdana Pro" w:eastAsia="Times New Roman" w:hAnsi="Verdana Pro"/>
        <w:noProof/>
        <w:sz w:val="20"/>
        <w:szCs w:val="20"/>
      </w:rPr>
      <w:drawing>
        <wp:anchor distT="0" distB="0" distL="114300" distR="114300" simplePos="0" relativeHeight="251661312" behindDoc="1" locked="0" layoutInCell="1" allowOverlap="1" wp14:anchorId="01A15D19" wp14:editId="6DE4A97E">
          <wp:simplePos x="0" y="0"/>
          <wp:positionH relativeFrom="margin">
            <wp:posOffset>5097145</wp:posOffset>
          </wp:positionH>
          <wp:positionV relativeFrom="paragraph">
            <wp:posOffset>-280035</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0E23" w14:textId="77777777" w:rsidR="000711FC" w:rsidRDefault="000711FC" w:rsidP="000711FC">
      <w:r>
        <w:separator/>
      </w:r>
    </w:p>
  </w:footnote>
  <w:footnote w:type="continuationSeparator" w:id="0">
    <w:p w14:paraId="635F1FB1" w14:textId="77777777" w:rsidR="000711FC" w:rsidRDefault="000711FC"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B0C9" w14:textId="34DD5DF3" w:rsidR="000711FC" w:rsidRDefault="0088750F">
    <w:pPr>
      <w:pStyle w:val="En-tte"/>
    </w:pPr>
    <w:r>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D443C"/>
    <w:multiLevelType w:val="hybridMultilevel"/>
    <w:tmpl w:val="64FA2B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231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4310B"/>
    <w:rsid w:val="0005287C"/>
    <w:rsid w:val="000711FC"/>
    <w:rsid w:val="00091512"/>
    <w:rsid w:val="000A0184"/>
    <w:rsid w:val="000E2387"/>
    <w:rsid w:val="00104FB2"/>
    <w:rsid w:val="00113758"/>
    <w:rsid w:val="00140263"/>
    <w:rsid w:val="0014249F"/>
    <w:rsid w:val="00182A47"/>
    <w:rsid w:val="001A5203"/>
    <w:rsid w:val="001E3EAC"/>
    <w:rsid w:val="001E5E46"/>
    <w:rsid w:val="00207EF1"/>
    <w:rsid w:val="002229AE"/>
    <w:rsid w:val="00232218"/>
    <w:rsid w:val="002627A8"/>
    <w:rsid w:val="002859E5"/>
    <w:rsid w:val="002A2DA9"/>
    <w:rsid w:val="00356EC2"/>
    <w:rsid w:val="00413D3C"/>
    <w:rsid w:val="004D0A85"/>
    <w:rsid w:val="00503D7F"/>
    <w:rsid w:val="00527F4E"/>
    <w:rsid w:val="00551ECD"/>
    <w:rsid w:val="00640A1D"/>
    <w:rsid w:val="0064642B"/>
    <w:rsid w:val="00651C07"/>
    <w:rsid w:val="006972B3"/>
    <w:rsid w:val="006C58B1"/>
    <w:rsid w:val="00752D97"/>
    <w:rsid w:val="007609BF"/>
    <w:rsid w:val="00775E9A"/>
    <w:rsid w:val="008072F9"/>
    <w:rsid w:val="00810B90"/>
    <w:rsid w:val="008122DA"/>
    <w:rsid w:val="00834765"/>
    <w:rsid w:val="0085249E"/>
    <w:rsid w:val="00863E14"/>
    <w:rsid w:val="0088750F"/>
    <w:rsid w:val="00887CB3"/>
    <w:rsid w:val="00897F5C"/>
    <w:rsid w:val="008A2F20"/>
    <w:rsid w:val="008E30EC"/>
    <w:rsid w:val="009204DE"/>
    <w:rsid w:val="009272C8"/>
    <w:rsid w:val="00951B1E"/>
    <w:rsid w:val="009579C0"/>
    <w:rsid w:val="009D7C2B"/>
    <w:rsid w:val="00A43A22"/>
    <w:rsid w:val="00A93918"/>
    <w:rsid w:val="00B3641C"/>
    <w:rsid w:val="00B960C0"/>
    <w:rsid w:val="00BB319C"/>
    <w:rsid w:val="00C47C83"/>
    <w:rsid w:val="00C85E38"/>
    <w:rsid w:val="00CD7C77"/>
    <w:rsid w:val="00D22325"/>
    <w:rsid w:val="00D27E04"/>
    <w:rsid w:val="00D320D3"/>
    <w:rsid w:val="00D86DB0"/>
    <w:rsid w:val="00DC45C7"/>
    <w:rsid w:val="00E255F1"/>
    <w:rsid w:val="00E4188E"/>
    <w:rsid w:val="00E76018"/>
    <w:rsid w:val="00E86483"/>
    <w:rsid w:val="00EA6C93"/>
    <w:rsid w:val="00F12012"/>
    <w:rsid w:val="00F15134"/>
    <w:rsid w:val="00FE12AA"/>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D3A683"/>
  <w15:chartTrackingRefBased/>
  <w15:docId w15:val="{A8D35729-10DF-4CBF-A6F3-855088AA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character" w:styleId="Mentionnonrsolue">
    <w:name w:val="Unresolved Mention"/>
    <w:basedOn w:val="Policepardfaut"/>
    <w:uiPriority w:val="99"/>
    <w:semiHidden/>
    <w:unhideWhenUsed/>
    <w:rsid w:val="0009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cal.org/sites/default/files/uploads/basedocu/admical_fiche_repere_leligibilite_au_mecenat_.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rnae.bz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kernae.bzh" TargetMode="External"/><Relationship Id="rId1" Type="http://schemas.openxmlformats.org/officeDocument/2006/relationships/hyperlink" Target="http://www.kernae.bz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4609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5</cp:revision>
  <cp:lastPrinted>2023-02-13T11:41:00Z</cp:lastPrinted>
  <dcterms:created xsi:type="dcterms:W3CDTF">2024-02-16T10:04:00Z</dcterms:created>
  <dcterms:modified xsi:type="dcterms:W3CDTF">2024-02-16T10:12:00Z</dcterms:modified>
</cp:coreProperties>
</file>